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21" w:before="0" w:after="16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UNITED STATES </w:t>
        <w:br/>
        <w:t>SECURITIES AND EXCHANGE COMMISSION </w:t>
        <w:br/>
        <w:t>Washington, D.C. 20549</w:t>
      </w:r>
    </w:p>
    <w:p>
      <w:pPr>
        <w:pStyle w:val="TextBody"/>
        <w:bidi w:val="0"/>
        <w:spacing w:lineRule="auto" w:line="321" w:before="0" w:after="16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SCHEDULE 14A</w:t>
      </w:r>
    </w:p>
    <w:p>
      <w:pPr>
        <w:pStyle w:val="TextBody"/>
        <w:bidi w:val="0"/>
        <w:spacing w:lineRule="auto" w:line="321" w:before="0" w:after="16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Proxy Statement Pursuant to Section 14(a) of the </w:t>
        <w:br/>
        <w:t>Securities Exchange Act of 1934 (Amendment No.  )</w:t>
      </w:r>
    </w:p>
    <w:tbl>
      <w:tblPr>
        <w:tblW w:w="85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929"/>
        <w:gridCol w:w="929"/>
        <w:gridCol w:w="931"/>
        <w:gridCol w:w="109"/>
        <w:gridCol w:w="109"/>
        <w:gridCol w:w="109"/>
        <w:gridCol w:w="1492"/>
        <w:gridCol w:w="1492"/>
        <w:gridCol w:w="211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278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Filed by the Registrant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51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Filed by a party other than the Registrant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0"/>
        <w:gridCol w:w="553"/>
        <w:gridCol w:w="553"/>
        <w:gridCol w:w="2506"/>
        <w:gridCol w:w="2471"/>
        <w:gridCol w:w="3492"/>
      </w:tblGrid>
      <w:tr>
        <w:trPr/>
        <w:tc>
          <w:tcPr>
            <w:tcW w:w="6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CHECK THE APPROPRIATE BOX:</w:t>
            </w:r>
          </w:p>
        </w:tc>
      </w:tr>
      <w:tr>
        <w:trPr/>
        <w:tc>
          <w:tcPr>
            <w:tcW w:w="1736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8469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Preliminary Proxy Statement</w:t>
            </w:r>
          </w:p>
        </w:tc>
      </w:tr>
      <w:tr>
        <w:trPr/>
        <w:tc>
          <w:tcPr>
            <w:tcW w:w="1736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8469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1736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8469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Definitive Proxy Statement</w:t>
            </w:r>
          </w:p>
        </w:tc>
      </w:tr>
      <w:tr>
        <w:trPr/>
        <w:tc>
          <w:tcPr>
            <w:tcW w:w="1736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8469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Definitive Additional Materials</w:t>
            </w:r>
          </w:p>
        </w:tc>
      </w:tr>
      <w:tr>
        <w:trPr/>
        <w:tc>
          <w:tcPr>
            <w:tcW w:w="1736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8469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2286000" cy="2286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321" w:before="0" w:after="16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Sandisk Corp.</w:t>
      </w:r>
    </w:p>
    <w:p>
      <w:pPr>
        <w:pStyle w:val="TextBody"/>
        <w:bidi w:val="0"/>
        <w:spacing w:lineRule="auto" w:line="321" w:before="0" w:after="16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(Name of Registrant as Specified In Its Charter) </w:t>
        <w:br/>
        <w:t>(Name of Person(s) Filing Proxy Statement, if other than the Registrant)</w:t>
      </w:r>
    </w:p>
    <w:p>
      <w:pPr>
        <w:pStyle w:val="TextBody"/>
        <w:bidi w:val="0"/>
        <w:spacing w:before="0" w:after="160"/>
        <w:jc w:val="center"/>
        <w:rPr/>
      </w:pPr>
      <w:r>
        <w:rPr/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33"/>
        <w:gridCol w:w="731"/>
        <w:gridCol w:w="731"/>
        <w:gridCol w:w="2540"/>
        <w:gridCol w:w="2206"/>
        <w:gridCol w:w="3164"/>
      </w:tblGrid>
      <w:tr>
        <w:trPr/>
        <w:tc>
          <w:tcPr>
            <w:tcW w:w="8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PAYMENT OF FILING FEE (CHECK ALL BOXES THAT APPLY):</w:t>
            </w:r>
          </w:p>
        </w:tc>
      </w:tr>
      <w:tr>
        <w:trPr/>
        <w:tc>
          <w:tcPr>
            <w:tcW w:w="2295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7910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No fee required</w:t>
            </w:r>
          </w:p>
        </w:tc>
      </w:tr>
      <w:tr>
        <w:trPr/>
        <w:tc>
          <w:tcPr>
            <w:tcW w:w="2295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7910" w:type="dxa"/>
            <w:gridSpan w:val="3"/>
            <w:tcBorders>
              <w:top w:val="single" w:sz="6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Fee paid previously with preliminary materials</w:t>
            </w:r>
          </w:p>
        </w:tc>
      </w:tr>
      <w:tr>
        <w:trPr/>
        <w:tc>
          <w:tcPr>
            <w:tcW w:w="2295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center"/>
              <w:rPr>
                <w:rFonts w:ascii="Wingdings;sans-serif" w:hAnsi="Wingdings;sans-serif"/>
                <w:b w:val="false"/>
                <w:color w:val="000000"/>
                <w:sz w:val="24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4"/>
              </w:rPr>
              <w:t>o</w:t>
            </w:r>
          </w:p>
        </w:tc>
        <w:tc>
          <w:tcPr>
            <w:tcW w:w="7910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160"/>
              <w:jc w:val="left"/>
              <w:rPr>
                <w:rFonts w:ascii="Pilat;sans-serif" w:hAnsi="Pilat;sans-serif"/>
                <w:b w:val="false"/>
                <w:color w:val="000000"/>
                <w:sz w:val="24"/>
              </w:rPr>
            </w:pPr>
            <w:r>
              <w:rPr>
                <w:rFonts w:ascii="Pilat;sans-serif" w:hAnsi="Pilat;sans-serif"/>
                <w:b w:val="false"/>
                <w:color w:val="000000"/>
                <w:sz w:val="24"/>
              </w:rPr>
              <w:t>Fee computed on table in exhibit required by Item 25(b) per Exchange Act Rules 14a-6(i)(1) and 0-11</w:t>
            </w:r>
          </w:p>
        </w:tc>
      </w:tr>
    </w:tbl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6312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Pilat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134</Words>
  <Characters>719</Characters>
  <CharactersWithSpaces>831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