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Visoso Luis Felipe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SANDISK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SANDISK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MILPITAS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Sandisk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SNDK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1"/>
        <w:gridCol w:w="914"/>
        <w:gridCol w:w="783"/>
        <w:gridCol w:w="607"/>
        <w:gridCol w:w="346"/>
        <w:gridCol w:w="878"/>
        <w:gridCol w:w="440"/>
        <w:gridCol w:w="982"/>
        <w:gridCol w:w="1144"/>
        <w:gridCol w:w="986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1,554.99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131,976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obligation by withholding securities incident to the vesting of securities in accordance with Rule 16b-3(e).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Sharon Spehar Attorney-in-Fact For: Luis F. Visoso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6289" TargetMode="External"/><Relationship Id="rId5" Type="http://schemas.openxmlformats.org/officeDocument/2006/relationships/hyperlink" Target="http://www.sec.gov/cgi-bin/browse-edgar?action=getcompany&amp;CIK=00020235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3202</Characters>
  <CharactersWithSpaces>3722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